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4F226F9B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932F40" w:rsidRPr="00932F40">
        <w:rPr>
          <w:rFonts w:ascii="Verdana" w:hAnsi="Verdana"/>
          <w:b/>
          <w:sz w:val="18"/>
          <w:szCs w:val="18"/>
        </w:rPr>
        <w:t>Výmalba podchodu v km 256,509 žst. Ústí nad Orlicí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A5716F1" w14:textId="77777777" w:rsidR="00424AB9" w:rsidRDefault="00424AB9" w:rsidP="009170CB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E1718">
        <w:rPr>
          <w:rFonts w:ascii="Verdana" w:hAnsi="Verdana" w:cstheme="minorHAnsi"/>
          <w:color w:val="000000"/>
          <w:sz w:val="18"/>
          <w:szCs w:val="18"/>
          <w:highlight w:val="cyan"/>
        </w:rPr>
        <w:t>vedoucí prací</w:t>
      </w:r>
      <w:r w:rsidRPr="00424AB9">
        <w:rPr>
          <w:rFonts w:ascii="Verdana" w:hAnsi="Verdana" w:cstheme="minorHAnsi"/>
          <w:color w:val="000000"/>
          <w:sz w:val="18"/>
          <w:szCs w:val="18"/>
        </w:rPr>
        <w:t>, resp. osoba, která zabezpečuje odborné vedení provádění stavby,</w:t>
      </w:r>
    </w:p>
    <w:p w14:paraId="2A1807C0" w14:textId="77777777" w:rsidR="00424AB9" w:rsidRDefault="00424AB9" w:rsidP="009170CB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9170CB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77777777" w:rsidR="00424AB9" w:rsidRPr="00424AB9" w:rsidRDefault="00424AB9" w:rsidP="009170CB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77777777" w:rsidR="00424AB9" w:rsidRPr="00C66B48" w:rsidRDefault="00C66B48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, *) a je uvedena v </w:t>
      </w:r>
      <w:r w:rsidRPr="00932F40">
        <w:rPr>
          <w:rFonts w:ascii="Verdana" w:hAnsi="Verdana" w:cstheme="minorHAnsi"/>
          <w:color w:val="000000"/>
          <w:sz w:val="18"/>
          <w:szCs w:val="18"/>
        </w:rPr>
        <w:t>bodě 7.2.2. smlouvy o dílo.</w:t>
      </w:r>
    </w:p>
    <w:p w14:paraId="3812BE7C" w14:textId="77777777" w:rsidR="00EA6E58" w:rsidRPr="005D52D9" w:rsidRDefault="00EA6E58" w:rsidP="009170CB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3DA20BF9" w:rsidR="00EA6E58" w:rsidRPr="00C04C2B" w:rsidRDefault="00EA6E58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</w:t>
      </w:r>
      <w:r w:rsidR="007843F7">
        <w:rPr>
          <w:rFonts w:ascii="Verdana" w:hAnsi="Verdana" w:cstheme="minorHAnsi"/>
          <w:sz w:val="18"/>
          <w:szCs w:val="18"/>
        </w:rPr>
        <w:t>ahájení prací (v případě, že od </w:t>
      </w:r>
      <w:r w:rsidRPr="005D52D9">
        <w:rPr>
          <w:rFonts w:ascii="Verdana" w:hAnsi="Verdana" w:cstheme="minorHAnsi"/>
          <w:sz w:val="18"/>
          <w:szCs w:val="18"/>
        </w:rPr>
        <w:t>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3F01ABFD" w:rsidR="00EA6E58" w:rsidRPr="006E1718" w:rsidRDefault="00151D89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2E6614">
        <w:rPr>
          <w:rFonts w:ascii="Verdana" w:hAnsi="Verdana"/>
          <w:sz w:val="18"/>
          <w:szCs w:val="18"/>
          <w:highlight w:val="cyan"/>
        </w:rPr>
        <w:fldChar w:fldCharType="begin">
          <w:ffData>
            <w:name w:val="Text2"/>
            <w:enabled/>
            <w:calcOnExit w:val="0"/>
            <w:textInput>
              <w:default w:val="[částka]"/>
            </w:textInput>
          </w:ffData>
        </w:fldChar>
      </w:r>
      <w:bookmarkStart w:id="0" w:name="Text2"/>
      <w:r w:rsidR="002E6614">
        <w:rPr>
          <w:rFonts w:ascii="Verdana" w:hAnsi="Verdana"/>
          <w:sz w:val="18"/>
          <w:szCs w:val="18"/>
          <w:highlight w:val="cyan"/>
        </w:rPr>
        <w:instrText xml:space="preserve"> FORMTEXT </w:instrText>
      </w:r>
      <w:r w:rsidR="002E6614">
        <w:rPr>
          <w:rFonts w:ascii="Verdana" w:hAnsi="Verdana"/>
          <w:sz w:val="18"/>
          <w:szCs w:val="18"/>
          <w:highlight w:val="cyan"/>
        </w:rPr>
      </w:r>
      <w:r w:rsidR="002E6614">
        <w:rPr>
          <w:rFonts w:ascii="Verdana" w:hAnsi="Verdana"/>
          <w:sz w:val="18"/>
          <w:szCs w:val="18"/>
          <w:highlight w:val="cyan"/>
        </w:rPr>
        <w:fldChar w:fldCharType="separate"/>
      </w:r>
      <w:r w:rsidR="002E6614">
        <w:rPr>
          <w:rFonts w:ascii="Verdana" w:hAnsi="Verdana"/>
          <w:noProof/>
          <w:sz w:val="18"/>
          <w:szCs w:val="18"/>
          <w:highlight w:val="cyan"/>
        </w:rPr>
        <w:t>[částka]</w:t>
      </w:r>
      <w:r w:rsidR="002E6614">
        <w:rPr>
          <w:rFonts w:ascii="Verdana" w:hAnsi="Verdana"/>
          <w:sz w:val="18"/>
          <w:szCs w:val="18"/>
          <w:highlight w:val="cyan"/>
        </w:rPr>
        <w:fldChar w:fldCharType="end"/>
      </w:r>
      <w:bookmarkEnd w:id="0"/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699C7CCC" w14:textId="77777777" w:rsidR="006E1718" w:rsidRPr="006E1718" w:rsidRDefault="006E1718" w:rsidP="006E1718">
      <w:pPr>
        <w:pStyle w:val="Odstavecseseznamem"/>
        <w:rPr>
          <w:rFonts w:ascii="Verdana" w:hAnsi="Verdana" w:cstheme="minorHAnsi"/>
          <w:color w:val="000000"/>
          <w:sz w:val="18"/>
          <w:szCs w:val="18"/>
        </w:rPr>
      </w:pPr>
    </w:p>
    <w:p w14:paraId="4F183D13" w14:textId="0FB967D8" w:rsidR="006E1718" w:rsidRPr="006E1718" w:rsidRDefault="006E1718" w:rsidP="006E17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E1718">
        <w:rPr>
          <w:rFonts w:ascii="Verdana" w:hAnsi="Verdana" w:cstheme="minorHAnsi"/>
          <w:color w:val="000000"/>
          <w:sz w:val="18"/>
          <w:szCs w:val="18"/>
          <w:highlight w:val="cyan"/>
        </w:rPr>
        <w:t>vedoucí prací</w:t>
      </w:r>
      <w:r w:rsidRPr="006E1718">
        <w:rPr>
          <w:rFonts w:ascii="Verdana" w:hAnsi="Verdana" w:cstheme="minorHAnsi"/>
          <w:color w:val="000000"/>
          <w:sz w:val="18"/>
          <w:szCs w:val="18"/>
        </w:rPr>
        <w:t xml:space="preserve">, </w:t>
      </w:r>
      <w:r w:rsidRPr="006E1718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6E1718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6E1718">
        <w:rPr>
          <w:rFonts w:ascii="Verdana" w:hAnsi="Verdana"/>
          <w:sz w:val="18"/>
          <w:szCs w:val="18"/>
          <w:highlight w:val="yellow"/>
        </w:rPr>
      </w:r>
      <w:r w:rsidRPr="006E1718">
        <w:rPr>
          <w:rFonts w:ascii="Verdana" w:hAnsi="Verdana"/>
          <w:sz w:val="18"/>
          <w:szCs w:val="18"/>
          <w:highlight w:val="yellow"/>
        </w:rPr>
        <w:fldChar w:fldCharType="separate"/>
      </w:r>
      <w:r w:rsidRPr="006E1718">
        <w:rPr>
          <w:rFonts w:ascii="Verdana" w:hAnsi="Verdana"/>
          <w:noProof/>
          <w:sz w:val="18"/>
          <w:szCs w:val="18"/>
          <w:highlight w:val="yellow"/>
        </w:rPr>
        <w:t>[DOPLNÍ ÚČASTNÍK</w:t>
      </w:r>
      <w:r>
        <w:rPr>
          <w:rFonts w:ascii="Verdana" w:hAnsi="Verdana"/>
          <w:noProof/>
          <w:sz w:val="18"/>
          <w:szCs w:val="18"/>
          <w:highlight w:val="yellow"/>
        </w:rPr>
        <w:t xml:space="preserve"> jméno a příjmení</w:t>
      </w:r>
      <w:r w:rsidRPr="006E1718">
        <w:rPr>
          <w:rFonts w:ascii="Verdana" w:hAnsi="Verdana"/>
          <w:noProof/>
          <w:sz w:val="18"/>
          <w:szCs w:val="18"/>
          <w:highlight w:val="yellow"/>
        </w:rPr>
        <w:t>]</w:t>
      </w:r>
      <w:r w:rsidRPr="006E1718">
        <w:rPr>
          <w:rFonts w:ascii="Verdana" w:hAnsi="Verdana"/>
          <w:sz w:val="18"/>
          <w:szCs w:val="18"/>
          <w:highlight w:val="yellow"/>
        </w:rPr>
        <w:fldChar w:fldCharType="end"/>
      </w:r>
      <w:r>
        <w:rPr>
          <w:rFonts w:ascii="Verdana" w:hAnsi="Verdana"/>
          <w:sz w:val="18"/>
          <w:szCs w:val="18"/>
        </w:rPr>
        <w:t xml:space="preserve"> má </w:t>
      </w:r>
      <w:r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 X roků]"/>
            </w:textInput>
          </w:ffData>
        </w:fldChar>
      </w:r>
      <w:r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>
        <w:rPr>
          <w:rFonts w:ascii="Verdana" w:hAnsi="Verdana"/>
          <w:sz w:val="18"/>
          <w:szCs w:val="18"/>
          <w:highlight w:val="yellow"/>
        </w:rPr>
      </w:r>
      <w:r>
        <w:rPr>
          <w:rFonts w:ascii="Verdana" w:hAnsi="Verdana"/>
          <w:sz w:val="18"/>
          <w:szCs w:val="18"/>
          <w:highlight w:val="yellow"/>
        </w:rPr>
        <w:fldChar w:fldCharType="separate"/>
      </w:r>
      <w:r>
        <w:rPr>
          <w:rFonts w:ascii="Verdana" w:hAnsi="Verdana"/>
          <w:noProof/>
          <w:sz w:val="18"/>
          <w:szCs w:val="18"/>
          <w:highlight w:val="yellow"/>
        </w:rPr>
        <w:t>[DOPLNÍ ÚČASTNÍK X roků]</w:t>
      </w:r>
      <w:r>
        <w:rPr>
          <w:rFonts w:ascii="Verdana" w:hAnsi="Verdana"/>
          <w:sz w:val="18"/>
          <w:szCs w:val="18"/>
          <w:highlight w:val="yellow"/>
        </w:rPr>
        <w:fldChar w:fldCharType="end"/>
      </w:r>
      <w:r>
        <w:rPr>
          <w:rFonts w:ascii="Verdana" w:hAnsi="Verdana"/>
          <w:sz w:val="18"/>
          <w:szCs w:val="18"/>
        </w:rPr>
        <w:t xml:space="preserve"> praxe v oboru své specializace.</w:t>
      </w:r>
    </w:p>
    <w:p w14:paraId="601E6154" w14:textId="5B77C5A9" w:rsidR="006E1718" w:rsidRPr="006E1718" w:rsidRDefault="006E1718" w:rsidP="006E1718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82495" w14:textId="1671D8C8" w:rsidR="00932F40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932F40" w:rsidRPr="00932F40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F583B" w14:textId="3D508567" w:rsidR="00932F40" w:rsidRDefault="00932F4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51A8593" wp14:editId="1324117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560082745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5556FF" w14:textId="42F77A9C" w:rsidR="00932F40" w:rsidRPr="00932F40" w:rsidRDefault="00932F40" w:rsidP="00932F4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32F4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1A8593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65556FF" w14:textId="42F77A9C" w:rsidR="00932F40" w:rsidRPr="00932F40" w:rsidRDefault="00932F40" w:rsidP="00932F4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32F4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0E3B1" w14:textId="0387D27C" w:rsidR="00932F40" w:rsidRDefault="00932F4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CA2991F" wp14:editId="426754DB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53416585" name="Textové pole 4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805A10" w14:textId="450BE091" w:rsidR="00932F40" w:rsidRPr="00932F40" w:rsidRDefault="00932F40" w:rsidP="00932F4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32F4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A2991F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6805A10" w14:textId="450BE091" w:rsidR="00932F40" w:rsidRPr="00932F40" w:rsidRDefault="00932F40" w:rsidP="00932F4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32F4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B4EA3" w14:textId="4EA8E6D6" w:rsidR="00932F40" w:rsidRDefault="00932F4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0AC85A5" wp14:editId="2995F40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943530120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557428" w14:textId="7255F6D3" w:rsidR="00932F40" w:rsidRPr="00932F40" w:rsidRDefault="00932F40" w:rsidP="00932F4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32F4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AC85A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1D557428" w14:textId="7255F6D3" w:rsidR="00932F40" w:rsidRPr="00932F40" w:rsidRDefault="00932F40" w:rsidP="00932F4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32F4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6E1718"/>
    <w:rsid w:val="00720AA9"/>
    <w:rsid w:val="007410D2"/>
    <w:rsid w:val="007843F7"/>
    <w:rsid w:val="008B5258"/>
    <w:rsid w:val="009170CB"/>
    <w:rsid w:val="00932F40"/>
    <w:rsid w:val="009D5B8C"/>
    <w:rsid w:val="009F5FEF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021"/>
    <w:rsid w:val="00207021"/>
    <w:rsid w:val="00492333"/>
    <w:rsid w:val="00705C9A"/>
    <w:rsid w:val="00720AA9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14</cp:revision>
  <dcterms:created xsi:type="dcterms:W3CDTF">2020-09-29T09:36:00Z</dcterms:created>
  <dcterms:modified xsi:type="dcterms:W3CDTF">2025-08-19T06:05:00Z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73d7ea88,5cfcf939,44bfbd89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